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AE20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1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Questions from 2020 ACG guideline and patient follow-ups</w:t>
      </w:r>
    </w:p>
    <w:tbl>
      <w:tblPr>
        <w:tblStyle w:val="2"/>
        <w:tblW w:w="5989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4"/>
        <w:gridCol w:w="2062"/>
      </w:tblGrid>
      <w:tr w14:paraId="3E1890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495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56B47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Questions from 2020 ACG guideline</w:t>
            </w:r>
          </w:p>
        </w:tc>
        <w:tc>
          <w:tcPr>
            <w:tcW w:w="2496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7BB7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omain</w:t>
            </w:r>
          </w:p>
        </w:tc>
      </w:tr>
      <w:tr w14:paraId="15116C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349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D4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Should all patients with suspected CP undergo CT, MRI, or EUS examination?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7A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28596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D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secretin-enhanced magnetic resonance cholangiopancreatography (S-MRCP) be used to diagnose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B3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288EE95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09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histology or imaging be used as the standard for diagnosing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1D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051D30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51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genetic testing be used to diagnose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F4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etiology</w:t>
            </w:r>
          </w:p>
        </w:tc>
      </w:tr>
      <w:tr w14:paraId="541ADC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F3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Does alcohol abstinence alter the natural history of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B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Natural course and clinical manifestations</w:t>
            </w:r>
          </w:p>
        </w:tc>
      </w:tr>
      <w:tr w14:paraId="18B5F0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ED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Does smoking cessation alter the natural history of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93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Natural course and clinical manifestations</w:t>
            </w:r>
          </w:p>
        </w:tc>
      </w:tr>
      <w:tr w14:paraId="323132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A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endoscopic pancreatic duct decompression or surgery be used to improve pain in CP patients with pancreatic duct obstruction?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F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316F6D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3D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antioxidants be used to improve pain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7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7EE3CE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2C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pancreatic enzymes be used to improve pain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F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0AE5CF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C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celiac plexus block be used to improve pain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4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4D19E2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0F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pancreatic enzyme replacement therapy (PERT) be used to improve pancreatic insufficiency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A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Management of pancreatic exocrine insufficiency</w:t>
            </w:r>
          </w:p>
        </w:tc>
      </w:tr>
      <w:tr w14:paraId="17C5D9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9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direct or indirect pancreatic function tests be used to diagnose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8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12EFD8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00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multifactorial [toxic, idiopathic, genetic, autoimmune, recurrent, acute and/or obstructive] testing or single-factor testing be used to diagnose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3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2C1AFA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38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a clear etiology versus idiopathic disease determine important clinical outcomes in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A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Natural course and clinical manifestations</w:t>
            </w:r>
          </w:p>
        </w:tc>
      </w:tr>
      <w:tr w14:paraId="0D5FBF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8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BMI and other etiologies increase the risk of endocrine insufficiency in CP?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02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Natural course and clinical manifestations</w:t>
            </w:r>
          </w:p>
        </w:tc>
      </w:tr>
      <w:tr w14:paraId="56C69D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0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CP patients undergo screening for pancreatic malignancy?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3D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Natural course and clinical manifestations</w:t>
            </w:r>
          </w:p>
        </w:tc>
      </w:tr>
      <w:tr w14:paraId="4F6BEC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5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For CP patients using alcohol to relieve pain, should endoscopic or surgical intervention be used?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A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6CB34B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C7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opioids be used to improve pain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FF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6B131D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0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total pancreatectomy with islet autotransplantation (TPIAT) be used to improve pain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A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012919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A2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experimental treatments (such as radiotherapy, spinal cord stimulation, and transcranial magnetic stimulation) be used to treat pain symptoms in CP patients?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0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pain management</w:t>
            </w:r>
          </w:p>
        </w:tc>
      </w:tr>
      <w:tr w14:paraId="626754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05C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Should vitamin levels be monitored in patients with CP and pancreatic insufficiency?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DB6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Management of pancreatic exocrine insufficiency</w:t>
            </w:r>
          </w:p>
        </w:tc>
      </w:tr>
    </w:tbl>
    <w:p w14:paraId="0A35EC6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</w:p>
    <w:tbl>
      <w:tblPr>
        <w:tblStyle w:val="2"/>
        <w:tblW w:w="8426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5"/>
        <w:gridCol w:w="2081"/>
      </w:tblGrid>
      <w:tr w14:paraId="53EAC7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6345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B98E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uestions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from patient follow-ups</w:t>
            </w:r>
          </w:p>
        </w:tc>
        <w:tc>
          <w:tcPr>
            <w:tcW w:w="2081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E212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omain</w:t>
            </w:r>
          </w:p>
        </w:tc>
      </w:tr>
      <w:tr w14:paraId="76ECF1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62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is the life expectancy with chronic pancreatitis?</w:t>
            </w:r>
          </w:p>
        </w:tc>
        <w:tc>
          <w:tcPr>
            <w:tcW w:w="208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00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3982B4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9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drinking alcohol cause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2C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6FF916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3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be inherited? Which gene mutations are associated?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14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063778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03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develop into pancreatic cancer?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D1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55524A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10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to prevent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2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08C4B6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1A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be cured?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78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64469D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6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happens if chronic pancreatitis is left untreated?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E7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2D700C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3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Why does indigestion occur after getting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65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basic knowledge</w:t>
            </w:r>
          </w:p>
        </w:tc>
      </w:tr>
      <w:tr w14:paraId="755842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3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symptoms appear with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08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1553A9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25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recur?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AD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0F05A4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C2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are the imaging findings of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5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11A0AB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3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Does pancreatic atrophy always mean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A9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6BACC2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6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cause back pain?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DC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742140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2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long does pain usually last in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B4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56214D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is pancreatolithiasis? How to prevent it?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96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2837DC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00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Does asymptomatic chronic pancreatitis require treatment?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6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clinical features</w:t>
            </w:r>
          </w:p>
        </w:tc>
      </w:tr>
      <w:tr w14:paraId="00EDB5A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23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Is there a difference between chronic pancreatitis and autoimmune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4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69C442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D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tests are generally done for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80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78C7B2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3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For diagnosing chronic pancreatitis, is ultrasound or CT better?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D5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21EA9B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8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blood amylase be normal in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5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0A8850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2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Why is it necessary to differentiate chronic pancreatitis from pancreatic cancer?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08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05911A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3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to differentiate chronic pancreatitis from gastric disease?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97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6DFE97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6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Is it easy to distinguish chronic pancreatitis from pancreatic cancer?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40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7E6D2C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C2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What's the difference between MRCP and ERCP for chronic pancreatitis? Which one is better?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CA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diagnosis</w:t>
            </w:r>
          </w:p>
        </w:tc>
      </w:tr>
      <w:tr w14:paraId="01C91D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3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I smoke after recovering from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C7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75D698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6D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medications are good for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D3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593FA9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D4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For chronic pancreatitis treatment, is endoscopy or surgery better?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20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25E187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5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complications occur after ERCP? How to prevent them?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B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12DE35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0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recur after ERCP? What if it recurs?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87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11F95D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6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Under what circumstances does chronic pancreatitis require surgery?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D1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16B5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F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Dietary care for chronic pancreatitis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6E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1903C4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E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Chinese medicine cure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B7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treatment</w:t>
            </w:r>
          </w:p>
        </w:tc>
      </w:tr>
      <w:tr w14:paraId="4B10E0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4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often should chronic pancreatitis patients be re-examined?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F6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14A484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D3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Can chronic pancreatitis cause diabetes?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D8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345B48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F3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to treat elevated blood sugar after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C1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6C8615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4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What to do if I can't eat after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10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0B98A5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AB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Does CT re-examination have radiation risk?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5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559459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71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to treat pseudocysts in chronic pancreatitis?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6F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3545A8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4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Is weight loss after chronic pancreatitis normal?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BD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  <w:tr w14:paraId="72AA40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31A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494949"/>
                <w:kern w:val="0"/>
                <w:sz w:val="24"/>
                <w:szCs w:val="24"/>
                <w:u w:val="none"/>
                <w:lang w:val="en-US" w:eastAsia="zh-CN" w:bidi="ar"/>
              </w:rPr>
              <w:t>How to prevent pancreatic pseudocysts?</w:t>
            </w:r>
          </w:p>
        </w:tc>
        <w:tc>
          <w:tcPr>
            <w:tcW w:w="20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2B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Follow-up and Complication Management</w:t>
            </w:r>
          </w:p>
        </w:tc>
      </w:tr>
    </w:tbl>
    <w:p w14:paraId="1E1514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12A9A"/>
    <w:rsid w:val="13BE1BAB"/>
    <w:rsid w:val="7D51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732</Words>
  <Characters>4722</Characters>
  <Lines>0</Lines>
  <Paragraphs>0</Paragraphs>
  <TotalTime>2</TotalTime>
  <ScaleCrop>false</ScaleCrop>
  <LinksUpToDate>false</LinksUpToDate>
  <CharactersWithSpaces>5327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2025-06-29T06:04:00Z</dcterms:created>
  <dc:creator>丽</dc:creator>
  <cp:lastModifiedBy>丽</cp:lastModifiedBy>
  <dcterms:modified xsi:type="dcterms:W3CDTF">2025-07-07T10:19:08Z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4DE84D46D3E643238DDCA88FB6C20B74_11</vt:lpwstr>
  </property>
  <property fmtid="{D5CDD505-2E9C-101B-9397-08002B2CF9AE}" pid="4" name="KSOTemplateDocerSaveRecord">
    <vt:lpwstr>eyJoZGlkIjoiYTc2ZGZiNzZiNDVlOGViOWVmM2JhOTY0NGJkNjUyYzgiLCJ1c2VySWQiOiIxMDgwNDQ2MDg0In0=</vt:lpwstr>
  </property>
</Properties>
</file>